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07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Garantie du fabricant: 3 ans</w:t>
      </w:r>
      <w:br/>
      <w:r>
        <w:rPr/>
        <w:t xml:space="preserve">• Variante: blanc</w:t>
      </w:r>
      <w:br/>
      <w:r>
        <w:rPr/>
        <w:t xml:space="preserve">• UC1, Code EAN: 4007841631765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Contenu de l'emballage: 1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631765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07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2026-06-01T01:16:38+02:00</dcterms:created>
  <dcterms:modified xsi:type="dcterms:W3CDTF">2026-06-01T01:16:38+02:00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